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228600" distT="228600" distL="228600" distR="228600" hidden="0" layoutInCell="1" locked="0" relativeHeight="0" simplePos="0">
            <wp:simplePos x="0" y="0"/>
            <wp:positionH relativeFrom="column">
              <wp:posOffset>996696</wp:posOffset>
            </wp:positionH>
            <wp:positionV relativeFrom="paragraph">
              <wp:posOffset>228600</wp:posOffset>
            </wp:positionV>
            <wp:extent cx="2778125" cy="4167188"/>
            <wp:effectExtent b="0" l="0" r="0" t="0"/>
            <wp:wrapTopAndBottom distB="228600" distT="22860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78125" cy="41671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142737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color w:val="142737"/>
          <w:sz w:val="24"/>
          <w:szCs w:val="24"/>
          <w:highlight w:val="white"/>
          <w:rtl w:val="0"/>
        </w:rPr>
        <w:t xml:space="preserve">Sameer Garde is the Executive Director &amp; Group CEO of our company. He holds a bachelor’s degree in mechanical engineering from the Indian Institute of Technology, Delhi and a post-graduate diploma in management from the Indian Institute of Management, Calcutta. He was previously associated with Cisco Commerce India Private Limited as Vice-President, Theatre Leader, with Samsung India Electronic Private Limited in the capacity of Senior Vice-President, Enterprise Business, with Pepsi Foods Limited as General Manager, Marketing, with IQLECT Solutions Private Limited in the capacity of Head-Strategy Alliances and Partnerships, with Phillips India Limited in the capacity of Sector Market Leader, Healthcare and with Nestle India Limited, Hewlett-Packard Enterprise India Private Limited, Whirlpool of India Limited and in the capacity of Chief Executive Officer- Artificial Intelligence Unit with the National Entrepreneurship Network.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446bP9eu4tdtsXR1RkEhruY/aA==">CgMxLjA4AHIhMUhUanVoVU1hdmZlZ3o3UVFUbHRSNTVMQ21ISGhJNmhG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